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009D" w14:textId="297B623C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6986">
        <w:rPr>
          <w:rFonts w:ascii="Times New Roman" w:hAnsi="Times New Roman" w:cs="Times New Roman"/>
          <w:i/>
          <w:iCs/>
          <w:sz w:val="28"/>
          <w:szCs w:val="28"/>
        </w:rPr>
        <w:t>Anexa nr.1</w:t>
      </w:r>
    </w:p>
    <w:p w14:paraId="3598885D" w14:textId="7D746A70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986">
        <w:rPr>
          <w:rFonts w:ascii="Times New Roman" w:hAnsi="Times New Roman" w:cs="Times New Roman"/>
          <w:b/>
          <w:bCs/>
          <w:sz w:val="28"/>
          <w:szCs w:val="28"/>
        </w:rPr>
        <w:t>PROCEDURA</w:t>
      </w:r>
    </w:p>
    <w:p w14:paraId="51508F8F" w14:textId="78EE0DD1" w:rsidR="00480EBA" w:rsidRPr="008B2DEE" w:rsidRDefault="00356986" w:rsidP="00480EB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6986">
        <w:rPr>
          <w:rFonts w:ascii="Times New Roman" w:hAnsi="Times New Roman"/>
          <w:b/>
          <w:bCs/>
          <w:sz w:val="28"/>
          <w:szCs w:val="28"/>
        </w:rPr>
        <w:t xml:space="preserve">de publicare a </w:t>
      </w:r>
      <w:r w:rsidR="00480EBA" w:rsidRPr="008B2DEE">
        <w:rPr>
          <w:rFonts w:ascii="Times New Roman" w:hAnsi="Times New Roman"/>
          <w:b/>
          <w:bCs/>
          <w:sz w:val="28"/>
          <w:szCs w:val="28"/>
        </w:rPr>
        <w:t xml:space="preserve">listei contribuabililor care </w:t>
      </w:r>
      <w:r w:rsidR="00480EBA" w:rsidRPr="008B2DEE">
        <w:rPr>
          <w:rFonts w:ascii="Times New Roman" w:hAnsi="Times New Roman"/>
          <w:b/>
          <w:bCs/>
          <w:color w:val="000000" w:themeColor="text1"/>
          <w:sz w:val="28"/>
          <w:szCs w:val="28"/>
        </w:rPr>
        <w:t>au declarat şi au achitat la scadenţă obligaţiile fiscale de plată şi care nu au obligaţii restante</w:t>
      </w:r>
    </w:p>
    <w:p w14:paraId="47579BA4" w14:textId="1AA039F7" w:rsidR="00730792" w:rsidRDefault="00730792" w:rsidP="00480E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4E9554" w14:textId="0FFBBB92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1. În vederea mediatizării contribuabililor, persoane juridice, care și-au declarat 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achitat la scadență obligațiile fiscale de plată și care nu figurează în evidențele fiscale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 xml:space="preserve">obligații bugetare restante, organele fiscale locale, </w:t>
      </w:r>
      <w:r w:rsidRPr="00356986">
        <w:rPr>
          <w:rFonts w:ascii="Times New Roman" w:hAnsi="Times New Roman" w:cs="Times New Roman"/>
          <w:i/>
          <w:iCs/>
          <w:sz w:val="28"/>
          <w:szCs w:val="28"/>
        </w:rPr>
        <w:t>denumite în continuare organe fiscale</w:t>
      </w:r>
      <w:r w:rsidRPr="00356986">
        <w:rPr>
          <w:rFonts w:ascii="Times New Roman" w:hAnsi="Times New Roman" w:cs="Times New Roman"/>
          <w:sz w:val="28"/>
          <w:szCs w:val="28"/>
        </w:rPr>
        <w:t>, publică pe pagina de internet proprie, lista acestor contribuabili.</w:t>
      </w:r>
    </w:p>
    <w:p w14:paraId="3FD91AAD" w14:textId="7CF2B586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2. Pentru întocmirea listei prevăzută la pct.1, se au în vedere următoarele condiții ce trebuie îndeplinite cumulativ de către contribuabili:</w:t>
      </w:r>
    </w:p>
    <w:p w14:paraId="131872BC" w14:textId="1BE6603B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356986">
        <w:rPr>
          <w:rFonts w:ascii="Times New Roman" w:hAnsi="Times New Roman" w:cs="Times New Roman"/>
          <w:sz w:val="28"/>
          <w:szCs w:val="28"/>
        </w:rPr>
        <w:t>) au achitate la scadență/termenul de plată prevăzut de lege, obligațiile fiscal principale și accesorii, în trimestrul pentru care se realizează publicarea listei;</w:t>
      </w:r>
    </w:p>
    <w:p w14:paraId="2BF65876" w14:textId="415FDCE5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356986">
        <w:rPr>
          <w:rFonts w:ascii="Times New Roman" w:hAnsi="Times New Roman" w:cs="Times New Roman"/>
          <w:sz w:val="28"/>
          <w:szCs w:val="28"/>
        </w:rPr>
        <w:t>) nu înregistrează obligații bugetare restante la data întocmirii listei.</w:t>
      </w:r>
    </w:p>
    <w:p w14:paraId="476AE2F9" w14:textId="22CF8F48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56986">
        <w:rPr>
          <w:rFonts w:ascii="Times New Roman" w:hAnsi="Times New Roman" w:cs="Times New Roman"/>
          <w:sz w:val="28"/>
          <w:szCs w:val="28"/>
        </w:rPr>
        <w:t>. Lista va cuprinde denumirea contribuabililor și codul de identificare fiscal, fiind întocmită în ordinea descrescătoare a cuantumului creanțelor fiscale achitate.</w:t>
      </w:r>
    </w:p>
    <w:p w14:paraId="06E8B995" w14:textId="3FE6A0F9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6986">
        <w:rPr>
          <w:rFonts w:ascii="Times New Roman" w:hAnsi="Times New Roman" w:cs="Times New Roman"/>
          <w:sz w:val="28"/>
          <w:szCs w:val="28"/>
        </w:rPr>
        <w:t>. La întocmirea listei se au în vedere informaţiile referitoare la obligaţiile bugetare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înregistrate în evidențele fiscale ale contribuabililor persoane juridice, existente la nivelul</w:t>
      </w:r>
      <w:r>
        <w:rPr>
          <w:rFonts w:ascii="Times New Roman" w:hAnsi="Times New Roman" w:cs="Times New Roman"/>
          <w:sz w:val="28"/>
          <w:szCs w:val="28"/>
        </w:rPr>
        <w:t xml:space="preserve"> organelor fiscale locale.</w:t>
      </w:r>
    </w:p>
    <w:p w14:paraId="04CD0142" w14:textId="7670FA02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56986">
        <w:rPr>
          <w:rFonts w:ascii="Times New Roman" w:hAnsi="Times New Roman" w:cs="Times New Roman"/>
          <w:sz w:val="28"/>
          <w:szCs w:val="28"/>
        </w:rPr>
        <w:t>. Publicarea listei prevăzute la pct. 1 se face după expirarea termenlor de plată scadente.</w:t>
      </w:r>
    </w:p>
    <w:p w14:paraId="5961CB23" w14:textId="2BF7B102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6986">
        <w:rPr>
          <w:rFonts w:ascii="Times New Roman" w:hAnsi="Times New Roman" w:cs="Times New Roman"/>
          <w:sz w:val="28"/>
          <w:szCs w:val="28"/>
        </w:rPr>
        <w:t>. În situaţia în care se constată erori materiale şi omisiuni cu privire la informaţiile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cuprinse în listă, organul fiscal</w:t>
      </w:r>
      <w:r>
        <w:rPr>
          <w:rFonts w:ascii="Times New Roman" w:hAnsi="Times New Roman" w:cs="Times New Roman"/>
          <w:sz w:val="28"/>
          <w:szCs w:val="28"/>
        </w:rPr>
        <w:t xml:space="preserve"> local</w:t>
      </w:r>
      <w:r w:rsidRPr="00356986">
        <w:rPr>
          <w:rFonts w:ascii="Times New Roman" w:hAnsi="Times New Roman" w:cs="Times New Roman"/>
          <w:sz w:val="28"/>
          <w:szCs w:val="28"/>
        </w:rPr>
        <w:t>, în baza unui referat aprobat de conducătorul acestuia,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prelucrează, de îndată, în sistem informatic, modificările informaţiilor publicate pentru fiecare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contribuabil.</w:t>
      </w:r>
    </w:p>
    <w:p w14:paraId="17BADDED" w14:textId="31A7C9FC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56986">
        <w:rPr>
          <w:rFonts w:ascii="Times New Roman" w:hAnsi="Times New Roman" w:cs="Times New Roman"/>
          <w:sz w:val="28"/>
          <w:szCs w:val="28"/>
        </w:rPr>
        <w:t>. Prin eroare materială se înţelege:</w:t>
      </w:r>
    </w:p>
    <w:p w14:paraId="76E08943" w14:textId="77777777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a) preluarea eronată a datelor din evidenţele fiscale existente la nivelul organelor fiscale;</w:t>
      </w:r>
    </w:p>
    <w:p w14:paraId="1EFECA13" w14:textId="77777777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b) publicarea eronată a unor contribuabili care, potrivit legii, nu îndeplinesc criteriile</w:t>
      </w:r>
    </w:p>
    <w:p w14:paraId="2F9B02C3" w14:textId="77777777" w:rsidR="00356986" w:rsidRPr="00356986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986">
        <w:rPr>
          <w:rFonts w:ascii="Times New Roman" w:hAnsi="Times New Roman" w:cs="Times New Roman"/>
          <w:sz w:val="28"/>
          <w:szCs w:val="28"/>
        </w:rPr>
        <w:t>prevăzute la pct. 2.</w:t>
      </w:r>
    </w:p>
    <w:p w14:paraId="02A6D64C" w14:textId="659834C3" w:rsidR="00356986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56986">
        <w:rPr>
          <w:rFonts w:ascii="Times New Roman" w:hAnsi="Times New Roman" w:cs="Times New Roman"/>
          <w:sz w:val="28"/>
          <w:szCs w:val="28"/>
        </w:rPr>
        <w:t>. Constituie omisiune la publicare neselectarea, din eroare, a unor contribuabili care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86">
        <w:rPr>
          <w:rFonts w:ascii="Times New Roman" w:hAnsi="Times New Roman" w:cs="Times New Roman"/>
          <w:sz w:val="28"/>
          <w:szCs w:val="28"/>
        </w:rPr>
        <w:t>îndeplineau criteriile prevăzute la pct.2.</w:t>
      </w:r>
    </w:p>
    <w:p w14:paraId="1B2D0AB0" w14:textId="29FFC05B" w:rsidR="00A65C72" w:rsidRDefault="00A65C72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83224C" w14:textId="6C6AA89F" w:rsid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LA PROCEDURĂ</w:t>
      </w:r>
    </w:p>
    <w:p w14:paraId="523289B8" w14:textId="77DA4BE8" w:rsid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C9EEAFC" w14:textId="47A98802" w:rsid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DD392FC" w14:textId="48BABAB8" w:rsid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3E99F145" w14:textId="30EBB57A" w:rsidR="00A65C72" w:rsidRPr="00A65C72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65C72">
        <w:rPr>
          <w:rFonts w:ascii="Times New Roman" w:hAnsi="Times New Roman" w:cs="Times New Roman"/>
          <w:sz w:val="28"/>
          <w:szCs w:val="28"/>
        </w:rPr>
        <w:t>LISTA</w:t>
      </w:r>
    </w:p>
    <w:p w14:paraId="21BA1E9E" w14:textId="36DC2B39" w:rsid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5C72">
        <w:rPr>
          <w:rFonts w:ascii="Times New Roman" w:hAnsi="Times New Roman"/>
          <w:sz w:val="28"/>
          <w:szCs w:val="28"/>
        </w:rPr>
        <w:t xml:space="preserve">contribuabililor </w:t>
      </w:r>
      <w:r w:rsidR="00480EBA">
        <w:rPr>
          <w:rFonts w:ascii="Times New Roman" w:hAnsi="Times New Roman"/>
          <w:sz w:val="28"/>
          <w:szCs w:val="28"/>
        </w:rPr>
        <w:t>-</w:t>
      </w:r>
      <w:r w:rsidRPr="00A65C72">
        <w:rPr>
          <w:rFonts w:ascii="Times New Roman" w:hAnsi="Times New Roman"/>
          <w:sz w:val="28"/>
          <w:szCs w:val="28"/>
        </w:rPr>
        <w:t xml:space="preserve"> persoane juridice, care </w:t>
      </w:r>
      <w:r w:rsidRPr="00A65C72">
        <w:rPr>
          <w:rFonts w:ascii="Times New Roman" w:hAnsi="Times New Roman"/>
          <w:color w:val="000000" w:themeColor="text1"/>
          <w:sz w:val="28"/>
          <w:szCs w:val="28"/>
        </w:rPr>
        <w:t>au declarat şi au achitat la scadenţă obligaţiile fiscale de plată şi care nu au obligaţii restante</w:t>
      </w:r>
    </w:p>
    <w:p w14:paraId="09FB91C8" w14:textId="13145BAF" w:rsid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F0DFAA1" w14:textId="2654B2DB" w:rsid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A5E3029" w14:textId="2A6A5C01" w:rsid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3641"/>
        <w:gridCol w:w="4394"/>
      </w:tblGrid>
      <w:tr w:rsidR="00A65C72" w14:paraId="128DBE0C" w14:textId="77777777" w:rsidTr="00A65C72">
        <w:tc>
          <w:tcPr>
            <w:tcW w:w="1599" w:type="dxa"/>
          </w:tcPr>
          <w:p w14:paraId="0428CEB5" w14:textId="62F396E7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Nr.crt.</w:t>
            </w:r>
          </w:p>
        </w:tc>
        <w:tc>
          <w:tcPr>
            <w:tcW w:w="3641" w:type="dxa"/>
          </w:tcPr>
          <w:p w14:paraId="2C8E95AD" w14:textId="4A933CD4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Denumirea contribuabilului</w:t>
            </w:r>
          </w:p>
        </w:tc>
        <w:tc>
          <w:tcPr>
            <w:tcW w:w="4394" w:type="dxa"/>
          </w:tcPr>
          <w:p w14:paraId="7510CFDB" w14:textId="7A463650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Cod unic de înregistrare fiscal (CUI)</w:t>
            </w:r>
          </w:p>
        </w:tc>
      </w:tr>
      <w:tr w:rsidR="00A65C72" w14:paraId="75E07CEB" w14:textId="77777777" w:rsidTr="00A65C72">
        <w:tc>
          <w:tcPr>
            <w:tcW w:w="1599" w:type="dxa"/>
          </w:tcPr>
          <w:p w14:paraId="62C096C4" w14:textId="77777777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1164D731" w14:textId="77777777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4A01B2F" w14:textId="77777777" w:rsidR="00A65C72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58544D" w14:textId="77777777" w:rsidR="00A65C72" w:rsidRPr="00A65C72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32E18EB" w14:textId="7C3544B3" w:rsidR="00A65C72" w:rsidRPr="00356986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A65C72" w:rsidRPr="00356986" w:rsidSect="004E0D22">
      <w:pgSz w:w="12240" w:h="15840"/>
      <w:pgMar w:top="568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86"/>
    <w:rsid w:val="000866FD"/>
    <w:rsid w:val="001122BC"/>
    <w:rsid w:val="001A181B"/>
    <w:rsid w:val="00250E6F"/>
    <w:rsid w:val="00305379"/>
    <w:rsid w:val="00356986"/>
    <w:rsid w:val="003736D0"/>
    <w:rsid w:val="003F38DC"/>
    <w:rsid w:val="00480EBA"/>
    <w:rsid w:val="00485073"/>
    <w:rsid w:val="004E0D22"/>
    <w:rsid w:val="005C016E"/>
    <w:rsid w:val="005F123A"/>
    <w:rsid w:val="00606E2A"/>
    <w:rsid w:val="00702C93"/>
    <w:rsid w:val="00730792"/>
    <w:rsid w:val="008C72DE"/>
    <w:rsid w:val="008F470D"/>
    <w:rsid w:val="00986FBE"/>
    <w:rsid w:val="00A65C72"/>
    <w:rsid w:val="00AD2672"/>
    <w:rsid w:val="00BC7576"/>
    <w:rsid w:val="00C824A2"/>
    <w:rsid w:val="00C82EF1"/>
    <w:rsid w:val="00CC1482"/>
    <w:rsid w:val="00D420F3"/>
    <w:rsid w:val="00DA743F"/>
    <w:rsid w:val="00EA1FA6"/>
    <w:rsid w:val="00EA5993"/>
    <w:rsid w:val="00F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20FC"/>
  <w15:chartTrackingRefBased/>
  <w15:docId w15:val="{092DC281-6C3B-4E19-BC6C-F1E85D3D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986"/>
    <w:rPr>
      <w:b/>
      <w:bCs/>
    </w:rPr>
  </w:style>
  <w:style w:type="paragraph" w:styleId="ListParagraph">
    <w:name w:val="List Paragraph"/>
    <w:basedOn w:val="Normal"/>
    <w:uiPriority w:val="34"/>
    <w:qFormat/>
    <w:rsid w:val="00A65C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6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Cristina</dc:creator>
  <cp:keywords/>
  <dc:description/>
  <cp:lastModifiedBy>Loredana Giurgiu</cp:lastModifiedBy>
  <cp:revision>2</cp:revision>
  <cp:lastPrinted>2022-11-04T14:06:00Z</cp:lastPrinted>
  <dcterms:created xsi:type="dcterms:W3CDTF">2022-12-16T10:44:00Z</dcterms:created>
  <dcterms:modified xsi:type="dcterms:W3CDTF">2022-12-16T10:44:00Z</dcterms:modified>
</cp:coreProperties>
</file>