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F768" w14:textId="77777777" w:rsidR="00C472B1" w:rsidRPr="00E271BE" w:rsidRDefault="00C472B1" w:rsidP="00E271BE">
      <w:pPr>
        <w:tabs>
          <w:tab w:val="center" w:pos="4320"/>
          <w:tab w:val="right" w:pos="8640"/>
        </w:tabs>
        <w:spacing w:after="0" w:line="360" w:lineRule="auto"/>
        <w:rPr>
          <w:rFonts w:ascii="Times New Roman" w:eastAsia="Times New Roman" w:hAnsi="Times New Roman" w:cs="Times New Roman"/>
          <w:b/>
          <w:sz w:val="24"/>
          <w:szCs w:val="24"/>
        </w:rPr>
      </w:pPr>
      <w:r w:rsidRPr="00E271BE">
        <w:rPr>
          <w:rFonts w:ascii="Times New Roman" w:eastAsia="Times New Roman" w:hAnsi="Times New Roman" w:cs="Times New Roman"/>
          <w:b/>
          <w:sz w:val="24"/>
          <w:szCs w:val="24"/>
        </w:rPr>
        <w:t>ROMÂNIA</w:t>
      </w:r>
    </w:p>
    <w:p w14:paraId="5753FCFD" w14:textId="3712CD90" w:rsidR="00C472B1" w:rsidRPr="00E271BE" w:rsidRDefault="00C472B1" w:rsidP="00E271BE">
      <w:pPr>
        <w:tabs>
          <w:tab w:val="center" w:pos="4320"/>
          <w:tab w:val="right" w:pos="8640"/>
        </w:tabs>
        <w:spacing w:after="0" w:line="360" w:lineRule="auto"/>
        <w:rPr>
          <w:rFonts w:ascii="Times New Roman" w:eastAsia="Times New Roman" w:hAnsi="Times New Roman" w:cs="Times New Roman"/>
          <w:b/>
          <w:sz w:val="24"/>
          <w:szCs w:val="24"/>
        </w:rPr>
      </w:pPr>
      <w:r w:rsidRPr="00E271BE">
        <w:rPr>
          <w:rFonts w:ascii="Times New Roman" w:eastAsia="Times New Roman" w:hAnsi="Times New Roman" w:cs="Times New Roman"/>
          <w:b/>
          <w:sz w:val="24"/>
          <w:szCs w:val="24"/>
        </w:rPr>
        <w:t xml:space="preserve">MUNICIPIUL </w:t>
      </w:r>
      <w:r w:rsidR="00903826" w:rsidRPr="00E271BE">
        <w:rPr>
          <w:rFonts w:ascii="Times New Roman" w:eastAsia="Times New Roman" w:hAnsi="Times New Roman" w:cs="Times New Roman"/>
          <w:b/>
          <w:sz w:val="24"/>
          <w:szCs w:val="24"/>
        </w:rPr>
        <w:t>SATU MARE</w:t>
      </w:r>
    </w:p>
    <w:p w14:paraId="4C1D5631" w14:textId="4A2A8559" w:rsidR="00C472B1" w:rsidRDefault="00C472B1" w:rsidP="00E271BE">
      <w:pPr>
        <w:tabs>
          <w:tab w:val="center" w:pos="4320"/>
          <w:tab w:val="right" w:pos="8640"/>
        </w:tabs>
        <w:spacing w:after="0" w:line="360" w:lineRule="auto"/>
        <w:rPr>
          <w:rFonts w:ascii="Times New Roman" w:eastAsia="Times New Roman" w:hAnsi="Times New Roman" w:cs="Times New Roman"/>
          <w:b/>
          <w:sz w:val="24"/>
          <w:szCs w:val="24"/>
        </w:rPr>
      </w:pPr>
      <w:r w:rsidRPr="00E271BE">
        <w:rPr>
          <w:rFonts w:ascii="Times New Roman" w:eastAsia="Times New Roman" w:hAnsi="Times New Roman" w:cs="Times New Roman"/>
          <w:b/>
          <w:sz w:val="24"/>
          <w:szCs w:val="24"/>
        </w:rPr>
        <w:t>DIRECŢIA ECONOMICĂ</w:t>
      </w:r>
    </w:p>
    <w:p w14:paraId="1C807F4D" w14:textId="79225F1E" w:rsidR="00C472B1" w:rsidRPr="00AB2A17" w:rsidRDefault="00707701" w:rsidP="00707701">
      <w:pPr>
        <w:tabs>
          <w:tab w:val="center" w:pos="4320"/>
          <w:tab w:val="right" w:pos="8640"/>
        </w:tabs>
        <w:spacing w:after="0" w:line="360" w:lineRule="auto"/>
        <w:rPr>
          <w:rFonts w:ascii="Times New Roman" w:eastAsia="Times New Roman" w:hAnsi="Times New Roman" w:cs="Times New Roman"/>
          <w:b/>
          <w:sz w:val="24"/>
          <w:szCs w:val="24"/>
        </w:rPr>
      </w:pPr>
      <w:r w:rsidRPr="00AB2A17">
        <w:rPr>
          <w:rFonts w:ascii="Times New Roman" w:eastAsia="Times New Roman" w:hAnsi="Times New Roman" w:cs="Times New Roman"/>
          <w:b/>
          <w:sz w:val="24"/>
          <w:szCs w:val="24"/>
        </w:rPr>
        <w:t>NR.</w:t>
      </w:r>
      <w:r w:rsidR="00337364" w:rsidRPr="00AB2A17">
        <w:rPr>
          <w:rFonts w:ascii="Times New Roman" w:eastAsia="Times New Roman" w:hAnsi="Times New Roman" w:cs="Times New Roman"/>
          <w:b/>
          <w:sz w:val="24"/>
          <w:szCs w:val="24"/>
        </w:rPr>
        <w:t xml:space="preserve"> </w:t>
      </w:r>
      <w:r w:rsidR="00AB2A17" w:rsidRPr="00AB2A17">
        <w:rPr>
          <w:rFonts w:ascii="Times New Roman" w:eastAsia="Times New Roman" w:hAnsi="Times New Roman" w:cs="Times New Roman"/>
          <w:b/>
          <w:sz w:val="24"/>
          <w:szCs w:val="24"/>
        </w:rPr>
        <w:t>6.868/01.02.2023</w:t>
      </w:r>
    </w:p>
    <w:p w14:paraId="08A07D39" w14:textId="77777777" w:rsidR="00C472B1" w:rsidRPr="00E271BE" w:rsidRDefault="00C472B1" w:rsidP="00E271BE">
      <w:pPr>
        <w:keepNext/>
        <w:spacing w:after="0" w:line="360" w:lineRule="auto"/>
        <w:jc w:val="center"/>
        <w:outlineLvl w:val="1"/>
        <w:rPr>
          <w:rFonts w:ascii="Times New Roman" w:eastAsia="Times New Roman" w:hAnsi="Times New Roman" w:cs="Times New Roman"/>
          <w:b/>
          <w:sz w:val="24"/>
          <w:szCs w:val="24"/>
        </w:rPr>
      </w:pPr>
    </w:p>
    <w:p w14:paraId="0FF0BBCB" w14:textId="77777777" w:rsidR="00C472B1" w:rsidRPr="00E271BE" w:rsidRDefault="00C472B1" w:rsidP="00E271BE">
      <w:pPr>
        <w:keepNext/>
        <w:spacing w:after="0" w:line="360" w:lineRule="auto"/>
        <w:jc w:val="center"/>
        <w:outlineLvl w:val="1"/>
        <w:rPr>
          <w:rFonts w:ascii="Times New Roman" w:eastAsia="Times New Roman" w:hAnsi="Times New Roman" w:cs="Times New Roman"/>
          <w:b/>
          <w:sz w:val="24"/>
          <w:szCs w:val="24"/>
        </w:rPr>
      </w:pPr>
    </w:p>
    <w:p w14:paraId="2161042F" w14:textId="15E481CC" w:rsidR="00A53BA6" w:rsidRPr="00E271BE" w:rsidRDefault="00912ECA" w:rsidP="00B240D1">
      <w:pPr>
        <w:keepNext/>
        <w:spacing w:after="0" w:line="360" w:lineRule="auto"/>
        <w:jc w:val="center"/>
        <w:outlineLvl w:val="1"/>
        <w:rPr>
          <w:rFonts w:ascii="Times New Roman" w:eastAsia="Times New Roman" w:hAnsi="Times New Roman" w:cs="Times New Roman"/>
          <w:b/>
          <w:sz w:val="24"/>
          <w:szCs w:val="24"/>
        </w:rPr>
      </w:pPr>
      <w:r w:rsidRPr="00E271BE">
        <w:rPr>
          <w:rFonts w:ascii="Times New Roman" w:eastAsia="Times New Roman" w:hAnsi="Times New Roman" w:cs="Times New Roman"/>
          <w:b/>
          <w:sz w:val="24"/>
          <w:szCs w:val="24"/>
        </w:rPr>
        <w:t>RAPORT</w:t>
      </w:r>
      <w:r w:rsidR="00A53BA6" w:rsidRPr="00E271BE">
        <w:rPr>
          <w:rFonts w:ascii="Times New Roman" w:eastAsia="Times New Roman" w:hAnsi="Times New Roman" w:cs="Times New Roman"/>
          <w:b/>
          <w:sz w:val="24"/>
          <w:szCs w:val="24"/>
        </w:rPr>
        <w:t xml:space="preserve"> DE SPECIALITATE</w:t>
      </w:r>
    </w:p>
    <w:p w14:paraId="5A7A5ED2" w14:textId="2B39B8EE" w:rsidR="00B240D1" w:rsidRPr="00B240D1" w:rsidRDefault="003E2ADB" w:rsidP="00B240D1">
      <w:pPr>
        <w:spacing w:after="0" w:line="36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sz w:val="24"/>
          <w:szCs w:val="24"/>
          <w:lang w:eastAsia="ro-RO"/>
        </w:rPr>
        <w:t xml:space="preserve">la </w:t>
      </w:r>
      <w:r w:rsidR="00E271BE">
        <w:rPr>
          <w:rFonts w:ascii="Times New Roman" w:eastAsia="Times New Roman" w:hAnsi="Times New Roman" w:cs="Times New Roman"/>
          <w:b/>
          <w:sz w:val="24"/>
          <w:szCs w:val="24"/>
          <w:lang w:eastAsia="ro-RO"/>
        </w:rPr>
        <w:t>Proiectul de hotărâre</w:t>
      </w:r>
      <w:r w:rsidR="00B240D1">
        <w:rPr>
          <w:rFonts w:ascii="Times New Roman" w:eastAsia="Times New Roman" w:hAnsi="Times New Roman" w:cs="Times New Roman"/>
          <w:b/>
          <w:sz w:val="24"/>
          <w:szCs w:val="24"/>
          <w:lang w:eastAsia="ro-RO"/>
        </w:rPr>
        <w:t xml:space="preserve"> </w:t>
      </w:r>
      <w:r w:rsidR="00B240D1" w:rsidRPr="00B240D1">
        <w:rPr>
          <w:rFonts w:ascii="Times New Roman" w:eastAsia="Times New Roman" w:hAnsi="Times New Roman" w:cs="Times New Roman"/>
          <w:b/>
          <w:bCs/>
          <w:sz w:val="24"/>
          <w:szCs w:val="24"/>
          <w:lang w:eastAsia="ro-RO"/>
        </w:rPr>
        <w:t>privind modificarea Anexe</w:t>
      </w:r>
      <w:r w:rsidR="0039776B">
        <w:rPr>
          <w:rFonts w:ascii="Times New Roman" w:eastAsia="Times New Roman" w:hAnsi="Times New Roman" w:cs="Times New Roman"/>
          <w:b/>
          <w:bCs/>
          <w:sz w:val="24"/>
          <w:szCs w:val="24"/>
          <w:lang w:eastAsia="ro-RO"/>
        </w:rPr>
        <w:t xml:space="preserve">i nr. </w:t>
      </w:r>
      <w:r w:rsidR="00B240D1" w:rsidRPr="00B240D1">
        <w:rPr>
          <w:rFonts w:ascii="Times New Roman" w:eastAsia="Times New Roman" w:hAnsi="Times New Roman" w:cs="Times New Roman"/>
          <w:b/>
          <w:bCs/>
          <w:sz w:val="24"/>
          <w:szCs w:val="24"/>
          <w:lang w:eastAsia="ro-RO"/>
        </w:rPr>
        <w:t xml:space="preserve"> 1 și </w:t>
      </w:r>
      <w:r w:rsidR="0039776B">
        <w:rPr>
          <w:rFonts w:ascii="Times New Roman" w:eastAsia="Times New Roman" w:hAnsi="Times New Roman" w:cs="Times New Roman"/>
          <w:b/>
          <w:bCs/>
          <w:sz w:val="24"/>
          <w:szCs w:val="24"/>
          <w:lang w:eastAsia="ro-RO"/>
        </w:rPr>
        <w:t xml:space="preserve">Anexei nr. </w:t>
      </w:r>
      <w:r w:rsidR="00B240D1" w:rsidRPr="00B240D1">
        <w:rPr>
          <w:rFonts w:ascii="Times New Roman" w:eastAsia="Times New Roman" w:hAnsi="Times New Roman" w:cs="Times New Roman"/>
          <w:b/>
          <w:bCs/>
          <w:sz w:val="24"/>
          <w:szCs w:val="24"/>
          <w:lang w:eastAsia="ro-RO"/>
        </w:rPr>
        <w:t>2 la Hotărârea Consiliului local Satu Mare nr. 184/20.11.2020</w:t>
      </w:r>
    </w:p>
    <w:p w14:paraId="11670073" w14:textId="77777777" w:rsidR="00B240D1" w:rsidRDefault="00B240D1" w:rsidP="00E271BE">
      <w:pPr>
        <w:spacing w:after="0" w:line="360" w:lineRule="auto"/>
        <w:jc w:val="center"/>
        <w:rPr>
          <w:rFonts w:ascii="Times New Roman" w:eastAsia="Times New Roman" w:hAnsi="Times New Roman" w:cs="Times New Roman"/>
          <w:b/>
          <w:bCs/>
          <w:sz w:val="24"/>
          <w:szCs w:val="24"/>
          <w:lang w:eastAsia="ro-RO"/>
        </w:rPr>
      </w:pPr>
    </w:p>
    <w:p w14:paraId="14501BE5" w14:textId="77777777" w:rsidR="002A4952" w:rsidRPr="002A4952" w:rsidRDefault="002A4952" w:rsidP="002A4952">
      <w:pPr>
        <w:spacing w:after="120" w:line="360" w:lineRule="auto"/>
        <w:ind w:firstLine="567"/>
        <w:jc w:val="both"/>
        <w:rPr>
          <w:rFonts w:ascii="Times New Roman" w:eastAsia="Times New Roman" w:hAnsi="Times New Roman" w:cs="Times New Roman"/>
          <w:sz w:val="24"/>
          <w:szCs w:val="24"/>
        </w:rPr>
      </w:pPr>
      <w:r w:rsidRPr="002A4952">
        <w:rPr>
          <w:rFonts w:ascii="Times New Roman" w:eastAsia="Times New Roman" w:hAnsi="Times New Roman" w:cs="Times New Roman"/>
          <w:sz w:val="24"/>
          <w:szCs w:val="24"/>
        </w:rPr>
        <w:t xml:space="preserve">Luând în considerare Hotărârea Consiliului Local al municipiului Satu Mare nr. 67/26.03.2020 privind aprobarea contractării unei/unor finanțări rambursabile în valoare de maxim 153.563.728,81 lei, în vederea realizării unor obiective de investiții de interes local/ refinanțării datoriei publice locale, modificată și completată prin HCL nr. 184 din 20 noiembrie 2020, </w:t>
      </w:r>
    </w:p>
    <w:p w14:paraId="604AD2C4" w14:textId="77777777" w:rsidR="002A4952" w:rsidRPr="002A4952" w:rsidRDefault="002A4952" w:rsidP="002A4952">
      <w:pPr>
        <w:spacing w:after="120" w:line="360" w:lineRule="auto"/>
        <w:ind w:firstLine="567"/>
        <w:jc w:val="both"/>
        <w:rPr>
          <w:rFonts w:ascii="Times New Roman" w:eastAsia="Times New Roman" w:hAnsi="Times New Roman" w:cs="Times New Roman"/>
          <w:sz w:val="24"/>
          <w:szCs w:val="24"/>
        </w:rPr>
      </w:pPr>
      <w:r w:rsidRPr="002A4952">
        <w:rPr>
          <w:rFonts w:ascii="Times New Roman" w:eastAsia="Times New Roman" w:hAnsi="Times New Roman" w:cs="Times New Roman"/>
          <w:sz w:val="24"/>
          <w:szCs w:val="24"/>
        </w:rPr>
        <w:t>Ţinând cont de:</w:t>
      </w:r>
    </w:p>
    <w:p w14:paraId="31849A59" w14:textId="77777777" w:rsidR="002A4952" w:rsidRPr="002A4952" w:rsidRDefault="002A4952" w:rsidP="002A4952">
      <w:pPr>
        <w:spacing w:after="120" w:line="360" w:lineRule="auto"/>
        <w:ind w:firstLine="567"/>
        <w:jc w:val="both"/>
        <w:rPr>
          <w:rFonts w:ascii="Times New Roman" w:eastAsia="Times New Roman" w:hAnsi="Times New Roman" w:cs="Times New Roman"/>
          <w:sz w:val="24"/>
          <w:szCs w:val="24"/>
        </w:rPr>
      </w:pPr>
      <w:r w:rsidRPr="002A4952">
        <w:rPr>
          <w:rFonts w:ascii="Times New Roman" w:eastAsia="Times New Roman" w:hAnsi="Times New Roman" w:cs="Times New Roman"/>
          <w:sz w:val="24"/>
          <w:szCs w:val="24"/>
        </w:rPr>
        <w:t xml:space="preserve">* Hotărârea Comisiei de Autorizare a Împrumuturilor Locale nr. 6.510 din 05 aprilie 2021 prin care se avizează favorabil contractarea de către Municipiul Satu Mare, a unei finanțări rambursabile în valoare de 86.370.000 lei pentru realizarea unor investiții publice de interes local, </w:t>
      </w:r>
    </w:p>
    <w:p w14:paraId="47220673" w14:textId="77777777" w:rsidR="002A4952" w:rsidRPr="002A4952" w:rsidRDefault="002A4952" w:rsidP="002A4952">
      <w:pPr>
        <w:spacing w:after="120" w:line="360" w:lineRule="auto"/>
        <w:ind w:firstLine="567"/>
        <w:jc w:val="both"/>
        <w:rPr>
          <w:rFonts w:ascii="Times New Roman" w:eastAsia="Times New Roman" w:hAnsi="Times New Roman" w:cs="Times New Roman"/>
          <w:sz w:val="24"/>
          <w:szCs w:val="24"/>
        </w:rPr>
      </w:pPr>
      <w:r w:rsidRPr="002A4952">
        <w:rPr>
          <w:rFonts w:ascii="Times New Roman" w:eastAsia="Times New Roman" w:hAnsi="Times New Roman" w:cs="Times New Roman"/>
          <w:sz w:val="24"/>
          <w:szCs w:val="24"/>
        </w:rPr>
        <w:t xml:space="preserve">* Hotărârea Comisiei de Autorizare a Împrumuturilor Locale nr. 6.511 din 05 aprilie 2021 prin care se avizează favorabil contractarea de către Municipiul Satu Mare, a unei finanțări rambursabile în valoare de 13.630.000 lei pentru realizarea unor investiții publice de interes local care beneficiază de fonduri externe nerambursabile de la Uniunea Europeană prin Programul Operațional Regional 2014 – 2020, </w:t>
      </w:r>
    </w:p>
    <w:p w14:paraId="5A825B82" w14:textId="77777777" w:rsidR="002A4952" w:rsidRDefault="002A4952" w:rsidP="002A4952">
      <w:pPr>
        <w:spacing w:after="120" w:line="360" w:lineRule="auto"/>
        <w:ind w:firstLine="567"/>
        <w:jc w:val="both"/>
        <w:rPr>
          <w:rFonts w:ascii="Times New Roman" w:eastAsia="Times New Roman" w:hAnsi="Times New Roman" w:cs="Times New Roman"/>
          <w:sz w:val="24"/>
          <w:szCs w:val="24"/>
        </w:rPr>
      </w:pPr>
      <w:r w:rsidRPr="002A4952">
        <w:rPr>
          <w:rFonts w:ascii="Times New Roman" w:eastAsia="Times New Roman" w:hAnsi="Times New Roman" w:cs="Times New Roman"/>
          <w:sz w:val="24"/>
          <w:szCs w:val="24"/>
        </w:rPr>
        <w:t>Având la bază contractul de credit încheiat cu  UniCredit Bank SA, nr. RContr. 2021 – 290 / 24.984 din 27 aprilie 2021, în vederea finanțării unor investiții publice de interes local precum și contractul de credit încheiat cu Banca Transilvania nr. RContr.2021 – 320/28.859 din 20 mai 2021, în vederea finanțării unor investiții publice de interes local care beneficiază de fonduri externe nerambursabile,</w:t>
      </w:r>
    </w:p>
    <w:p w14:paraId="75D4864F" w14:textId="4276FAFF" w:rsidR="006519B7" w:rsidRPr="00A84ED1" w:rsidRDefault="006519B7" w:rsidP="00BB373C">
      <w:pPr>
        <w:spacing w:after="120" w:line="360" w:lineRule="auto"/>
        <w:ind w:firstLine="567"/>
        <w:jc w:val="both"/>
        <w:rPr>
          <w:rFonts w:ascii="Times New Roman" w:eastAsia="Times New Roman" w:hAnsi="Times New Roman" w:cs="Times New Roman"/>
          <w:sz w:val="24"/>
          <w:szCs w:val="24"/>
        </w:rPr>
      </w:pPr>
      <w:r w:rsidRPr="00A84ED1">
        <w:rPr>
          <w:rFonts w:ascii="Times New Roman" w:eastAsia="Times New Roman" w:hAnsi="Times New Roman" w:cs="Times New Roman"/>
          <w:sz w:val="24"/>
          <w:szCs w:val="24"/>
        </w:rPr>
        <w:lastRenderedPageBreak/>
        <w:t xml:space="preserve">Menționăm faptul că în urma analizării stadiului de realizare al obiectivelor de investiții aprobate a fi finanțate din credit bancar se impune relocarea sumelor între obiectivele aprobate prin Hotărârea </w:t>
      </w:r>
      <w:r w:rsidR="00A84ED1">
        <w:rPr>
          <w:rFonts w:ascii="Times New Roman" w:eastAsia="Times New Roman" w:hAnsi="Times New Roman" w:cs="Times New Roman"/>
          <w:sz w:val="24"/>
          <w:szCs w:val="24"/>
        </w:rPr>
        <w:t>C</w:t>
      </w:r>
      <w:r w:rsidRPr="00A84ED1">
        <w:rPr>
          <w:rFonts w:ascii="Times New Roman" w:eastAsia="Times New Roman" w:hAnsi="Times New Roman" w:cs="Times New Roman"/>
          <w:sz w:val="24"/>
          <w:szCs w:val="24"/>
        </w:rPr>
        <w:t xml:space="preserve">onsiliului local nr. 184/2020. </w:t>
      </w:r>
    </w:p>
    <w:p w14:paraId="433EEC6A" w14:textId="7C88F843" w:rsidR="00A84ED1" w:rsidRDefault="006519B7" w:rsidP="00A84ED1">
      <w:pPr>
        <w:spacing w:after="12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Astfel</w:t>
      </w:r>
      <w:r w:rsidR="00A84E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4ED1">
        <w:rPr>
          <w:rFonts w:ascii="Times New Roman" w:eastAsia="Times New Roman" w:hAnsi="Times New Roman" w:cs="Times New Roman"/>
          <w:sz w:val="24"/>
          <w:szCs w:val="24"/>
        </w:rPr>
        <w:t>în ceea ce privește a</w:t>
      </w:r>
      <w:r w:rsidR="00A84ED1" w:rsidRPr="00A84ED1">
        <w:rPr>
          <w:rFonts w:ascii="Times New Roman" w:eastAsia="Times New Roman" w:hAnsi="Times New Roman" w:cs="Times New Roman"/>
          <w:sz w:val="24"/>
          <w:szCs w:val="24"/>
        </w:rPr>
        <w:t xml:space="preserve">sigurarea lichidităților necesare pentru finanțarea unor obiective de investiții de interes local </w:t>
      </w:r>
      <w:r w:rsidR="00A84ED1">
        <w:rPr>
          <w:rFonts w:ascii="Times New Roman" w:eastAsia="Times New Roman" w:hAnsi="Times New Roman" w:cs="Times New Roman"/>
          <w:sz w:val="24"/>
          <w:szCs w:val="24"/>
        </w:rPr>
        <w:t xml:space="preserve">întreaga sumă de </w:t>
      </w:r>
      <w:r w:rsidR="00A84ED1" w:rsidRPr="00A84ED1">
        <w:rPr>
          <w:rFonts w:ascii="Times New Roman" w:eastAsia="Times New Roman" w:hAnsi="Times New Roman" w:cs="Times New Roman"/>
          <w:sz w:val="24"/>
          <w:szCs w:val="24"/>
        </w:rPr>
        <w:t xml:space="preserve">86.370.000 lei </w:t>
      </w:r>
      <w:r w:rsidR="00A84ED1">
        <w:rPr>
          <w:rFonts w:ascii="Times New Roman" w:eastAsia="Times New Roman" w:hAnsi="Times New Roman" w:cs="Times New Roman"/>
          <w:sz w:val="24"/>
          <w:szCs w:val="24"/>
        </w:rPr>
        <w:t xml:space="preserve">propunem să fie alocată obiectivului </w:t>
      </w:r>
      <w:r w:rsidR="00A84ED1" w:rsidRPr="00A84ED1">
        <w:rPr>
          <w:rFonts w:ascii="Times New Roman" w:eastAsia="Times New Roman" w:hAnsi="Times New Roman" w:cs="Times New Roman"/>
          <w:sz w:val="24"/>
          <w:szCs w:val="24"/>
        </w:rPr>
        <w:t>Pod peste râul Someș</w:t>
      </w:r>
      <w:r w:rsidR="00A84ED1">
        <w:rPr>
          <w:rFonts w:ascii="Times New Roman" w:eastAsia="Times New Roman" w:hAnsi="Times New Roman" w:cs="Times New Roman"/>
          <w:sz w:val="24"/>
          <w:szCs w:val="24"/>
        </w:rPr>
        <w:t xml:space="preserve">. Celelalte obiective aprobate inițial fie sunt finalizate, fie sunt pe cale de a fi recepționate în viitorul apropiat astfel încât nu se mai justifică rezervarea de fonduri din credit. Întrucât pentru finanțarea lucrărilor la obiectivul Pod peste râul Someș este semnat Contract de finanțare cu Ministerul Dezvoltării, Lucrărilor Publice și Administrației, din creditul de 86.370.000 lei vor fi decontate sumele rezultate în urma actualizării valorii situațiilor de plată. </w:t>
      </w:r>
      <w:r w:rsidR="00925F31">
        <w:rPr>
          <w:rFonts w:ascii="Times New Roman" w:eastAsia="Times New Roman" w:hAnsi="Times New Roman" w:cs="Times New Roman"/>
          <w:sz w:val="24"/>
          <w:szCs w:val="24"/>
        </w:rPr>
        <w:t xml:space="preserve">Valoarea totală a actualizărilor nu este certă în acest moment deoarece obiectivul este în curs, iar actualizarea se face la fiecare situație de plată. </w:t>
      </w:r>
      <w:r w:rsidR="00A84ED1">
        <w:rPr>
          <w:rFonts w:ascii="Times New Roman" w:eastAsia="Times New Roman" w:hAnsi="Times New Roman" w:cs="Times New Roman"/>
          <w:sz w:val="24"/>
          <w:szCs w:val="24"/>
        </w:rPr>
        <w:t xml:space="preserve"> </w:t>
      </w:r>
    </w:p>
    <w:p w14:paraId="7D4A49CA" w14:textId="35B50913" w:rsidR="00BB373C" w:rsidRPr="00E61BF5" w:rsidRDefault="00E61BF5" w:rsidP="00A84ED1">
      <w:pPr>
        <w:spacing w:after="12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 privire la a</w:t>
      </w:r>
      <w:r w:rsidR="00BB373C" w:rsidRPr="00BB373C">
        <w:rPr>
          <w:rFonts w:ascii="Times New Roman" w:eastAsia="Times New Roman" w:hAnsi="Times New Roman" w:cs="Times New Roman"/>
          <w:sz w:val="24"/>
          <w:szCs w:val="24"/>
        </w:rPr>
        <w:t xml:space="preserve">sigurarea lichidităților necesare pentru </w:t>
      </w:r>
      <w:r w:rsidR="00BB373C" w:rsidRPr="00E61BF5">
        <w:rPr>
          <w:rFonts w:ascii="Times New Roman" w:eastAsia="Times New Roman" w:hAnsi="Times New Roman" w:cs="Times New Roman"/>
          <w:sz w:val="24"/>
          <w:szCs w:val="24"/>
        </w:rPr>
        <w:t xml:space="preserve">cofinanțarea unor obiective de investiții pentru care municipiul are semnate contracte de finanțare din fonduri europene </w:t>
      </w:r>
      <w:r>
        <w:rPr>
          <w:rFonts w:ascii="Times New Roman" w:eastAsia="Times New Roman" w:hAnsi="Times New Roman" w:cs="Times New Roman"/>
          <w:sz w:val="24"/>
          <w:szCs w:val="24"/>
        </w:rPr>
        <w:t xml:space="preserve">avem semnat Contract de împrumut în valoare de </w:t>
      </w:r>
      <w:r w:rsidR="00BB373C" w:rsidRPr="00E61BF5">
        <w:rPr>
          <w:rFonts w:ascii="Times New Roman" w:eastAsia="Times New Roman" w:hAnsi="Times New Roman" w:cs="Times New Roman"/>
          <w:sz w:val="24"/>
          <w:szCs w:val="24"/>
        </w:rPr>
        <w:t>13.630.000 lei</w:t>
      </w:r>
      <w:r>
        <w:rPr>
          <w:rFonts w:ascii="Times New Roman" w:eastAsia="Times New Roman" w:hAnsi="Times New Roman" w:cs="Times New Roman"/>
          <w:sz w:val="24"/>
          <w:szCs w:val="24"/>
        </w:rPr>
        <w:t>. Prin H</w:t>
      </w:r>
      <w:r w:rsidR="006C6B82">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006C6B82">
        <w:rPr>
          <w:rFonts w:ascii="Times New Roman" w:eastAsia="Times New Roman" w:hAnsi="Times New Roman" w:cs="Times New Roman"/>
          <w:sz w:val="24"/>
          <w:szCs w:val="24"/>
        </w:rPr>
        <w:t>.</w:t>
      </w:r>
      <w:r>
        <w:rPr>
          <w:rFonts w:ascii="Times New Roman" w:eastAsia="Times New Roman" w:hAnsi="Times New Roman" w:cs="Times New Roman"/>
          <w:sz w:val="24"/>
          <w:szCs w:val="24"/>
        </w:rPr>
        <w:t>L</w:t>
      </w:r>
      <w:r w:rsidR="006C6B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184/2020 fondurile au fost repartizate astfel:</w:t>
      </w:r>
    </w:p>
    <w:p w14:paraId="1CBA2FBF" w14:textId="79889008" w:rsidR="00D7291C" w:rsidRPr="00D7291C" w:rsidRDefault="00D7291C" w:rsidP="00D7291C">
      <w:pPr>
        <w:pStyle w:val="ListParagraph"/>
        <w:numPr>
          <w:ilvl w:val="0"/>
          <w:numId w:val="7"/>
        </w:numPr>
        <w:spacing w:after="120" w:line="360" w:lineRule="auto"/>
        <w:jc w:val="both"/>
        <w:rPr>
          <w:rFonts w:ascii="Times New Roman" w:eastAsia="Times New Roman" w:hAnsi="Times New Roman" w:cs="Times New Roman"/>
          <w:sz w:val="24"/>
          <w:szCs w:val="24"/>
        </w:rPr>
      </w:pPr>
      <w:r w:rsidRPr="00D7291C">
        <w:rPr>
          <w:rFonts w:ascii="Times New Roman" w:eastAsia="Times New Roman" w:hAnsi="Times New Roman" w:cs="Times New Roman"/>
          <w:sz w:val="24"/>
          <w:szCs w:val="24"/>
        </w:rPr>
        <w:t xml:space="preserve">Modernizarea </w:t>
      </w:r>
      <w:r w:rsidR="00644BB8">
        <w:rPr>
          <w:rFonts w:ascii="Times New Roman" w:eastAsia="Times New Roman" w:hAnsi="Times New Roman" w:cs="Times New Roman"/>
          <w:sz w:val="24"/>
          <w:szCs w:val="24"/>
        </w:rPr>
        <w:t>ș</w:t>
      </w:r>
      <w:r w:rsidRPr="00D7291C">
        <w:rPr>
          <w:rFonts w:ascii="Times New Roman" w:eastAsia="Times New Roman" w:hAnsi="Times New Roman" w:cs="Times New Roman"/>
          <w:sz w:val="24"/>
          <w:szCs w:val="24"/>
        </w:rPr>
        <w:t xml:space="preserve">i extinderea traseului pietonal </w:t>
      </w:r>
      <w:r w:rsidR="00644BB8">
        <w:rPr>
          <w:rFonts w:ascii="Times New Roman" w:eastAsia="Times New Roman" w:hAnsi="Times New Roman" w:cs="Times New Roman"/>
          <w:sz w:val="24"/>
          <w:szCs w:val="24"/>
        </w:rPr>
        <w:t>ș</w:t>
      </w:r>
      <w:r w:rsidRPr="00D7291C">
        <w:rPr>
          <w:rFonts w:ascii="Times New Roman" w:eastAsia="Times New Roman" w:hAnsi="Times New Roman" w:cs="Times New Roman"/>
          <w:sz w:val="24"/>
          <w:szCs w:val="24"/>
        </w:rPr>
        <w:t>i velo Centrul Vechi din municipiul Satu Mare</w:t>
      </w:r>
      <w:r w:rsidR="00E61BF5">
        <w:rPr>
          <w:rFonts w:ascii="Times New Roman" w:eastAsia="Times New Roman" w:hAnsi="Times New Roman" w:cs="Times New Roman"/>
          <w:sz w:val="24"/>
          <w:szCs w:val="24"/>
        </w:rPr>
        <w:t xml:space="preserve"> – </w:t>
      </w:r>
      <w:r w:rsidR="0002796C">
        <w:rPr>
          <w:rFonts w:ascii="Times New Roman" w:eastAsia="Times New Roman" w:hAnsi="Times New Roman" w:cs="Times New Roman"/>
          <w:sz w:val="24"/>
          <w:szCs w:val="24"/>
        </w:rPr>
        <w:t>2</w:t>
      </w:r>
      <w:r w:rsidR="00E61BF5">
        <w:rPr>
          <w:rFonts w:ascii="Times New Roman" w:eastAsia="Times New Roman" w:hAnsi="Times New Roman" w:cs="Times New Roman"/>
          <w:sz w:val="24"/>
          <w:szCs w:val="24"/>
        </w:rPr>
        <w:t>.</w:t>
      </w:r>
      <w:r w:rsidR="0002796C">
        <w:rPr>
          <w:rFonts w:ascii="Times New Roman" w:eastAsia="Times New Roman" w:hAnsi="Times New Roman" w:cs="Times New Roman"/>
          <w:sz w:val="24"/>
          <w:szCs w:val="24"/>
        </w:rPr>
        <w:t>5</w:t>
      </w:r>
      <w:r w:rsidR="00E61BF5">
        <w:rPr>
          <w:rFonts w:ascii="Times New Roman" w:eastAsia="Times New Roman" w:hAnsi="Times New Roman" w:cs="Times New Roman"/>
          <w:sz w:val="24"/>
          <w:szCs w:val="24"/>
        </w:rPr>
        <w:t>00.000 lei,</w:t>
      </w:r>
    </w:p>
    <w:p w14:paraId="2DC66258" w14:textId="6EE2DEA3" w:rsidR="00D7291C" w:rsidRPr="00D7291C" w:rsidRDefault="00D7291C" w:rsidP="00D7291C">
      <w:pPr>
        <w:pStyle w:val="ListParagraph"/>
        <w:numPr>
          <w:ilvl w:val="0"/>
          <w:numId w:val="7"/>
        </w:numPr>
        <w:spacing w:after="120" w:line="360" w:lineRule="auto"/>
        <w:jc w:val="both"/>
        <w:rPr>
          <w:rFonts w:ascii="Times New Roman" w:eastAsia="Times New Roman" w:hAnsi="Times New Roman" w:cs="Times New Roman"/>
          <w:sz w:val="24"/>
          <w:szCs w:val="24"/>
        </w:rPr>
      </w:pPr>
      <w:r w:rsidRPr="00D7291C">
        <w:rPr>
          <w:rFonts w:ascii="Times New Roman" w:eastAsia="Times New Roman" w:hAnsi="Times New Roman" w:cs="Times New Roman"/>
          <w:sz w:val="24"/>
          <w:szCs w:val="24"/>
        </w:rPr>
        <w:t xml:space="preserve">Modernizarea </w:t>
      </w:r>
      <w:r w:rsidR="00644BB8">
        <w:rPr>
          <w:rFonts w:ascii="Times New Roman" w:eastAsia="Times New Roman" w:hAnsi="Times New Roman" w:cs="Times New Roman"/>
          <w:sz w:val="24"/>
          <w:szCs w:val="24"/>
        </w:rPr>
        <w:t>ș</w:t>
      </w:r>
      <w:r w:rsidRPr="00D7291C">
        <w:rPr>
          <w:rFonts w:ascii="Times New Roman" w:eastAsia="Times New Roman" w:hAnsi="Times New Roman" w:cs="Times New Roman"/>
          <w:sz w:val="24"/>
          <w:szCs w:val="24"/>
        </w:rPr>
        <w:t xml:space="preserve">i extinderea traseului pietonal </w:t>
      </w:r>
      <w:r w:rsidR="00644BB8">
        <w:rPr>
          <w:rFonts w:ascii="Times New Roman" w:eastAsia="Times New Roman" w:hAnsi="Times New Roman" w:cs="Times New Roman"/>
          <w:sz w:val="24"/>
          <w:szCs w:val="24"/>
        </w:rPr>
        <w:t>ș</w:t>
      </w:r>
      <w:r w:rsidRPr="00D7291C">
        <w:rPr>
          <w:rFonts w:ascii="Times New Roman" w:eastAsia="Times New Roman" w:hAnsi="Times New Roman" w:cs="Times New Roman"/>
          <w:sz w:val="24"/>
          <w:szCs w:val="24"/>
        </w:rPr>
        <w:t>i velo Centrul Nou din municipiul Satu Mare</w:t>
      </w:r>
      <w:r w:rsidR="00E61BF5">
        <w:rPr>
          <w:rFonts w:ascii="Times New Roman" w:eastAsia="Times New Roman" w:hAnsi="Times New Roman" w:cs="Times New Roman"/>
          <w:sz w:val="24"/>
          <w:szCs w:val="24"/>
        </w:rPr>
        <w:t xml:space="preserve"> – 8.130.000 lei,</w:t>
      </w:r>
    </w:p>
    <w:p w14:paraId="70C62762" w14:textId="481CC11D" w:rsidR="00D7291C" w:rsidRPr="00D7291C" w:rsidRDefault="00D7291C" w:rsidP="00D7291C">
      <w:pPr>
        <w:pStyle w:val="ListParagraph"/>
        <w:numPr>
          <w:ilvl w:val="0"/>
          <w:numId w:val="7"/>
        </w:numPr>
        <w:spacing w:after="120" w:line="360" w:lineRule="auto"/>
        <w:jc w:val="both"/>
        <w:rPr>
          <w:rFonts w:ascii="Times New Roman" w:eastAsia="Times New Roman" w:hAnsi="Times New Roman" w:cs="Times New Roman"/>
          <w:sz w:val="24"/>
          <w:szCs w:val="24"/>
        </w:rPr>
      </w:pPr>
      <w:bookmarkStart w:id="0" w:name="_Hlk126067843"/>
      <w:r w:rsidRPr="00D7291C">
        <w:rPr>
          <w:rFonts w:ascii="Times New Roman" w:eastAsia="Times New Roman" w:hAnsi="Times New Roman" w:cs="Times New Roman"/>
          <w:sz w:val="24"/>
          <w:szCs w:val="24"/>
        </w:rPr>
        <w:t>Transformarea zonei degradate Cubic în zonă de petrecere a timpului liber pentru comunitate</w:t>
      </w:r>
      <w:r w:rsidR="00E61BF5">
        <w:rPr>
          <w:rFonts w:ascii="Times New Roman" w:eastAsia="Times New Roman" w:hAnsi="Times New Roman" w:cs="Times New Roman"/>
          <w:sz w:val="24"/>
          <w:szCs w:val="24"/>
        </w:rPr>
        <w:t xml:space="preserve"> – 1.500.000 lei,</w:t>
      </w:r>
    </w:p>
    <w:bookmarkEnd w:id="0"/>
    <w:p w14:paraId="016CEBD7" w14:textId="078DC31D" w:rsidR="00D7291C" w:rsidRDefault="001B1617" w:rsidP="00D7291C">
      <w:pPr>
        <w:pStyle w:val="ListParagraph"/>
        <w:numPr>
          <w:ilvl w:val="0"/>
          <w:numId w:val="7"/>
        </w:numPr>
        <w:spacing w:after="120" w:line="360" w:lineRule="auto"/>
        <w:jc w:val="both"/>
        <w:rPr>
          <w:rFonts w:ascii="Times New Roman" w:eastAsia="Times New Roman" w:hAnsi="Times New Roman" w:cs="Times New Roman"/>
          <w:sz w:val="24"/>
          <w:szCs w:val="24"/>
        </w:rPr>
      </w:pPr>
      <w:r w:rsidRPr="001B1617">
        <w:rPr>
          <w:rFonts w:ascii="Times New Roman" w:eastAsia="Times New Roman" w:hAnsi="Times New Roman" w:cs="Times New Roman"/>
          <w:sz w:val="24"/>
          <w:szCs w:val="24"/>
        </w:rPr>
        <w:t>Transformarea zonei degradate malurile Someșului între cele 2 poduri în zona de petrecere a timpului liber pentru comunitate</w:t>
      </w:r>
      <w:r w:rsidR="00E61BF5">
        <w:rPr>
          <w:rFonts w:ascii="Times New Roman" w:eastAsia="Times New Roman" w:hAnsi="Times New Roman" w:cs="Times New Roman"/>
          <w:sz w:val="24"/>
          <w:szCs w:val="24"/>
        </w:rPr>
        <w:t xml:space="preserve"> – 1.500.000 lei. </w:t>
      </w:r>
    </w:p>
    <w:p w14:paraId="7AF01A60" w14:textId="2A0D6F46" w:rsidR="00E61BF5" w:rsidRPr="00E61BF5" w:rsidRDefault="00E61BF5" w:rsidP="00BB373C">
      <w:pPr>
        <w:spacing w:before="120" w:after="120" w:line="360" w:lineRule="auto"/>
        <w:ind w:firstLine="567"/>
        <w:jc w:val="both"/>
        <w:rPr>
          <w:rFonts w:ascii="Times New Roman" w:eastAsia="Times New Roman" w:hAnsi="Times New Roman" w:cs="Times New Roman"/>
          <w:sz w:val="24"/>
          <w:szCs w:val="24"/>
        </w:rPr>
      </w:pPr>
      <w:r w:rsidRPr="00E61BF5">
        <w:rPr>
          <w:rFonts w:ascii="Times New Roman" w:eastAsia="Times New Roman" w:hAnsi="Times New Roman" w:cs="Times New Roman"/>
          <w:sz w:val="24"/>
          <w:szCs w:val="24"/>
        </w:rPr>
        <w:t xml:space="preserve">Întrucât obiectivul de investiție ”Transformarea zonei degradate Cubic în zonă de petrecere a timpului liber pentru comunitate” </w:t>
      </w:r>
      <w:r w:rsidR="0002796C">
        <w:rPr>
          <w:rFonts w:ascii="Times New Roman" w:eastAsia="Times New Roman" w:hAnsi="Times New Roman" w:cs="Times New Roman"/>
          <w:sz w:val="24"/>
          <w:szCs w:val="24"/>
        </w:rPr>
        <w:t xml:space="preserve"> urmează să fie recepționat în cel mai scurt timp posibil, sumele rezervate inițial pentru finanțarea lui vor fi transferate la obiectivul ”</w:t>
      </w:r>
      <w:r w:rsidR="0002796C" w:rsidRPr="0002796C">
        <w:rPr>
          <w:rFonts w:ascii="Times New Roman" w:eastAsia="Times New Roman" w:hAnsi="Times New Roman" w:cs="Times New Roman"/>
          <w:sz w:val="24"/>
          <w:szCs w:val="24"/>
        </w:rPr>
        <w:t>Modernizarea și extinderea traseului pietonal și velo Centrul Vechi din municipiul Satu Mare</w:t>
      </w:r>
      <w:r w:rsidR="0002796C">
        <w:rPr>
          <w:rFonts w:ascii="Times New Roman" w:eastAsia="Times New Roman" w:hAnsi="Times New Roman" w:cs="Times New Roman"/>
          <w:sz w:val="24"/>
          <w:szCs w:val="24"/>
        </w:rPr>
        <w:t>”.</w:t>
      </w:r>
    </w:p>
    <w:p w14:paraId="2C219348" w14:textId="25AD9901" w:rsidR="00BB373C" w:rsidRDefault="002956FD" w:rsidP="00BB373C">
      <w:pPr>
        <w:spacing w:before="120" w:after="120" w:line="360" w:lineRule="auto"/>
        <w:ind w:firstLine="567"/>
        <w:jc w:val="both"/>
        <w:rPr>
          <w:rFonts w:ascii="Times New Roman" w:eastAsia="Times New Roman" w:hAnsi="Times New Roman" w:cs="Times New Roman"/>
          <w:sz w:val="24"/>
          <w:szCs w:val="24"/>
        </w:rPr>
      </w:pPr>
      <w:r w:rsidRPr="002956FD">
        <w:rPr>
          <w:rFonts w:ascii="Times New Roman" w:eastAsia="Times New Roman" w:hAnsi="Times New Roman" w:cs="Times New Roman"/>
          <w:sz w:val="24"/>
          <w:szCs w:val="24"/>
        </w:rPr>
        <w:t xml:space="preserve">Reamintim faptul că împrumutul </w:t>
      </w:r>
      <w:r w:rsidR="00BB373C" w:rsidRPr="002956FD">
        <w:rPr>
          <w:rFonts w:ascii="Times New Roman" w:eastAsia="Times New Roman" w:hAnsi="Times New Roman" w:cs="Times New Roman"/>
          <w:sz w:val="24"/>
          <w:szCs w:val="24"/>
        </w:rPr>
        <w:t xml:space="preserve">bancar va funcționa ca o linie de </w:t>
      </w:r>
      <w:r>
        <w:rPr>
          <w:rFonts w:ascii="Times New Roman" w:eastAsia="Times New Roman" w:hAnsi="Times New Roman" w:cs="Times New Roman"/>
          <w:sz w:val="24"/>
          <w:szCs w:val="24"/>
        </w:rPr>
        <w:t xml:space="preserve">credit </w:t>
      </w:r>
      <w:r w:rsidR="00BB373C" w:rsidRPr="002956FD">
        <w:rPr>
          <w:rFonts w:ascii="Times New Roman" w:eastAsia="Times New Roman" w:hAnsi="Times New Roman" w:cs="Times New Roman"/>
          <w:sz w:val="24"/>
          <w:szCs w:val="24"/>
        </w:rPr>
        <w:t xml:space="preserve">din care se vor efectua trageri de sume doar la nevoie. </w:t>
      </w:r>
    </w:p>
    <w:p w14:paraId="3343AB83" w14:textId="77777777" w:rsidR="005C5A7F" w:rsidRPr="00A63B17" w:rsidRDefault="005C5A7F" w:rsidP="005C5A7F">
      <w:pPr>
        <w:spacing w:before="120" w:after="120" w:line="360" w:lineRule="auto"/>
        <w:ind w:firstLine="567"/>
        <w:jc w:val="both"/>
        <w:rPr>
          <w:rFonts w:ascii="Times New Roman" w:eastAsia="Times New Roman" w:hAnsi="Times New Roman" w:cs="Times New Roman"/>
          <w:i/>
          <w:iCs/>
          <w:sz w:val="24"/>
          <w:szCs w:val="24"/>
        </w:rPr>
      </w:pPr>
      <w:r w:rsidRPr="00A63B17">
        <w:rPr>
          <w:rFonts w:ascii="Times New Roman" w:eastAsia="Times New Roman" w:hAnsi="Times New Roman" w:cs="Times New Roman"/>
          <w:i/>
          <w:iCs/>
          <w:sz w:val="24"/>
          <w:szCs w:val="24"/>
        </w:rPr>
        <w:t xml:space="preserve">Întrucât utilizarea anuală a sumelor din creditele bancare contractate este posibilă doar după obținerea avizului favorabil al Comisiei de Autorizare a Împrumuturilor Locale care </w:t>
      </w:r>
      <w:r w:rsidRPr="00A63B17">
        <w:rPr>
          <w:rFonts w:ascii="Times New Roman" w:eastAsia="Times New Roman" w:hAnsi="Times New Roman" w:cs="Times New Roman"/>
          <w:i/>
          <w:iCs/>
          <w:sz w:val="24"/>
          <w:szCs w:val="24"/>
        </w:rPr>
        <w:lastRenderedPageBreak/>
        <w:t xml:space="preserve">funcționează în cadrul Ministerului de Finanțe, comisie care se întrunește periodic pentru analizarea dosarelor depuse, </w:t>
      </w:r>
    </w:p>
    <w:p w14:paraId="46178A65" w14:textId="77777777" w:rsidR="005C5A7F" w:rsidRPr="00A63B17" w:rsidRDefault="005C5A7F" w:rsidP="005C5A7F">
      <w:pPr>
        <w:spacing w:before="120" w:after="120" w:line="360" w:lineRule="auto"/>
        <w:ind w:firstLine="567"/>
        <w:jc w:val="both"/>
        <w:rPr>
          <w:rFonts w:ascii="Times New Roman" w:eastAsia="Times New Roman" w:hAnsi="Times New Roman" w:cs="Times New Roman"/>
          <w:i/>
          <w:iCs/>
          <w:sz w:val="24"/>
          <w:szCs w:val="24"/>
        </w:rPr>
      </w:pPr>
      <w:r w:rsidRPr="00A63B17">
        <w:rPr>
          <w:rFonts w:ascii="Times New Roman" w:eastAsia="Times New Roman" w:hAnsi="Times New Roman" w:cs="Times New Roman"/>
          <w:i/>
          <w:iCs/>
          <w:sz w:val="24"/>
          <w:szCs w:val="24"/>
        </w:rPr>
        <w:t>Având în vedere faptul că la nivelul României este aprobat prin Hotărâre de Guvern plafonul maxim de credite ce pot fi accesate în cursul unui an, iar numărul dosarelor înregistrate la Ministerul Finanțelor este foarte mare,</w:t>
      </w:r>
    </w:p>
    <w:p w14:paraId="0FD37091" w14:textId="10251B50" w:rsidR="005C5A7F" w:rsidRPr="00A63B17" w:rsidRDefault="005C5A7F" w:rsidP="005C5A7F">
      <w:pPr>
        <w:spacing w:before="120" w:after="120" w:line="360" w:lineRule="auto"/>
        <w:ind w:firstLine="567"/>
        <w:jc w:val="both"/>
        <w:rPr>
          <w:rFonts w:ascii="Times New Roman" w:eastAsia="Times New Roman" w:hAnsi="Times New Roman" w:cs="Times New Roman"/>
          <w:i/>
          <w:iCs/>
          <w:sz w:val="24"/>
          <w:szCs w:val="24"/>
        </w:rPr>
      </w:pPr>
      <w:r w:rsidRPr="00A63B17">
        <w:rPr>
          <w:rFonts w:ascii="Times New Roman" w:eastAsia="Times New Roman" w:hAnsi="Times New Roman" w:cs="Times New Roman"/>
          <w:i/>
          <w:iCs/>
          <w:sz w:val="24"/>
          <w:szCs w:val="24"/>
        </w:rPr>
        <w:t>Pentru a avea șanse de a obține autorizare de trageri din împrumut într-o perioadă cât mai apropiată, ar fi oportună aprobarea modificării obiectivelor de investiții finanțate din credit, astfel încât să avem posibilitatea de a depune cât mai curând la Ministerul Finanțelor dosarul privind autorizarea împrumutului pe anul 2023.</w:t>
      </w:r>
    </w:p>
    <w:p w14:paraId="6B1E73D8" w14:textId="201A2F36" w:rsidR="008E4F29" w:rsidRPr="002956FD" w:rsidRDefault="005C5A7F" w:rsidP="002956FD">
      <w:pPr>
        <w:tabs>
          <w:tab w:val="left" w:pos="2970"/>
          <w:tab w:val="left" w:pos="822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56FD" w:rsidRPr="002956FD">
        <w:rPr>
          <w:rFonts w:ascii="Times New Roman" w:eastAsia="Times New Roman" w:hAnsi="Times New Roman" w:cs="Times New Roman"/>
          <w:sz w:val="24"/>
          <w:szCs w:val="24"/>
        </w:rPr>
        <w:t xml:space="preserve">Având la bază </w:t>
      </w:r>
      <w:r w:rsidR="002956FD">
        <w:rPr>
          <w:rFonts w:ascii="Times New Roman" w:eastAsia="Times New Roman" w:hAnsi="Times New Roman" w:cs="Times New Roman"/>
          <w:sz w:val="24"/>
          <w:szCs w:val="24"/>
        </w:rPr>
        <w:t xml:space="preserve">cele mai sus prezentate, înaintăm Consiliului local al municipiului Satu Mare </w:t>
      </w:r>
      <w:r w:rsidR="002956FD" w:rsidRPr="002956FD">
        <w:rPr>
          <w:rFonts w:ascii="Times New Roman" w:eastAsia="Times New Roman" w:hAnsi="Times New Roman" w:cs="Times New Roman"/>
          <w:sz w:val="24"/>
          <w:szCs w:val="24"/>
        </w:rPr>
        <w:t xml:space="preserve">Proiectul de hotărâre privind modificarea </w:t>
      </w:r>
      <w:r w:rsidR="00A63B17" w:rsidRPr="00A63B17">
        <w:rPr>
          <w:rFonts w:ascii="Times New Roman" w:eastAsia="Times New Roman" w:hAnsi="Times New Roman" w:cs="Times New Roman"/>
          <w:sz w:val="24"/>
          <w:szCs w:val="24"/>
        </w:rPr>
        <w:t xml:space="preserve">Anexei nr.  1 și Anexei nr. 2 </w:t>
      </w:r>
      <w:r w:rsidR="002956FD" w:rsidRPr="002956FD">
        <w:rPr>
          <w:rFonts w:ascii="Times New Roman" w:eastAsia="Times New Roman" w:hAnsi="Times New Roman" w:cs="Times New Roman"/>
          <w:sz w:val="24"/>
          <w:szCs w:val="24"/>
        </w:rPr>
        <w:t>la Hotărârea Consiliului local Satu Mare nr. 184/20.11.2020</w:t>
      </w:r>
      <w:r w:rsidR="002956FD">
        <w:rPr>
          <w:rFonts w:ascii="Times New Roman" w:eastAsia="Times New Roman" w:hAnsi="Times New Roman" w:cs="Times New Roman"/>
          <w:sz w:val="24"/>
          <w:szCs w:val="24"/>
        </w:rPr>
        <w:t xml:space="preserve"> cu propunere de aprobare.</w:t>
      </w:r>
    </w:p>
    <w:p w14:paraId="5FE070F8" w14:textId="405ABF3F" w:rsidR="006A5873" w:rsidRDefault="006A5873" w:rsidP="002956FD">
      <w:pPr>
        <w:tabs>
          <w:tab w:val="left" w:pos="2970"/>
          <w:tab w:val="left" w:pos="8222"/>
        </w:tabs>
        <w:spacing w:after="0" w:line="360" w:lineRule="auto"/>
        <w:jc w:val="both"/>
        <w:rPr>
          <w:rFonts w:ascii="Times New Roman" w:eastAsia="Times New Roman" w:hAnsi="Times New Roman" w:cs="Times New Roman"/>
          <w:b/>
          <w:bCs/>
          <w:sz w:val="24"/>
          <w:szCs w:val="24"/>
        </w:rPr>
      </w:pPr>
    </w:p>
    <w:p w14:paraId="7467B5F7" w14:textId="7D29E96D" w:rsidR="006A5873" w:rsidRDefault="006A5873" w:rsidP="00E271BE">
      <w:pPr>
        <w:tabs>
          <w:tab w:val="left" w:pos="2970"/>
          <w:tab w:val="left" w:pos="8222"/>
        </w:tabs>
        <w:spacing w:after="0" w:line="360" w:lineRule="auto"/>
        <w:jc w:val="both"/>
        <w:rPr>
          <w:rFonts w:ascii="Times New Roman" w:eastAsia="Times New Roman" w:hAnsi="Times New Roman" w:cs="Times New Roman"/>
          <w:b/>
          <w:bCs/>
          <w:sz w:val="24"/>
          <w:szCs w:val="24"/>
        </w:rPr>
      </w:pPr>
    </w:p>
    <w:p w14:paraId="4BECFE65" w14:textId="5DE85603" w:rsidR="006C6B82" w:rsidRDefault="006C6B82" w:rsidP="00E271BE">
      <w:pPr>
        <w:tabs>
          <w:tab w:val="left" w:pos="2970"/>
          <w:tab w:val="left" w:pos="8222"/>
        </w:tabs>
        <w:spacing w:after="0" w:line="360" w:lineRule="auto"/>
        <w:jc w:val="both"/>
        <w:rPr>
          <w:rFonts w:ascii="Times New Roman" w:eastAsia="Times New Roman" w:hAnsi="Times New Roman" w:cs="Times New Roman"/>
          <w:b/>
          <w:bCs/>
          <w:sz w:val="24"/>
          <w:szCs w:val="24"/>
        </w:rPr>
      </w:pPr>
    </w:p>
    <w:p w14:paraId="35388B74" w14:textId="554ABD3A" w:rsidR="006C6B82" w:rsidRDefault="006C6B82" w:rsidP="00E271BE">
      <w:pPr>
        <w:tabs>
          <w:tab w:val="left" w:pos="2970"/>
          <w:tab w:val="left" w:pos="8222"/>
        </w:tabs>
        <w:spacing w:after="0" w:line="360" w:lineRule="auto"/>
        <w:jc w:val="both"/>
        <w:rPr>
          <w:rFonts w:ascii="Times New Roman" w:eastAsia="Times New Roman" w:hAnsi="Times New Roman" w:cs="Times New Roman"/>
          <w:b/>
          <w:bCs/>
          <w:sz w:val="24"/>
          <w:szCs w:val="24"/>
        </w:rPr>
      </w:pPr>
    </w:p>
    <w:p w14:paraId="2F4A3CFA" w14:textId="77777777" w:rsidR="006C6B82" w:rsidRDefault="006C6B82" w:rsidP="00E271BE">
      <w:pPr>
        <w:tabs>
          <w:tab w:val="left" w:pos="2970"/>
          <w:tab w:val="left" w:pos="8222"/>
        </w:tabs>
        <w:spacing w:after="0" w:line="360" w:lineRule="auto"/>
        <w:jc w:val="both"/>
        <w:rPr>
          <w:rFonts w:ascii="Times New Roman" w:eastAsia="Times New Roman" w:hAnsi="Times New Roman" w:cs="Times New Roman"/>
          <w:b/>
          <w:bCs/>
          <w:sz w:val="24"/>
          <w:szCs w:val="24"/>
        </w:rPr>
      </w:pPr>
    </w:p>
    <w:p w14:paraId="6885C5E2" w14:textId="77777777" w:rsidR="006A5873" w:rsidRDefault="006A5873" w:rsidP="00E271BE">
      <w:pPr>
        <w:tabs>
          <w:tab w:val="left" w:pos="2970"/>
          <w:tab w:val="left" w:pos="8222"/>
        </w:tabs>
        <w:spacing w:after="0" w:line="360" w:lineRule="auto"/>
        <w:jc w:val="both"/>
        <w:rPr>
          <w:rFonts w:ascii="Times New Roman" w:eastAsia="Times New Roman" w:hAnsi="Times New Roman" w:cs="Times New Roman"/>
          <w:b/>
          <w:bCs/>
          <w:sz w:val="24"/>
          <w:szCs w:val="24"/>
        </w:rPr>
      </w:pPr>
    </w:p>
    <w:p w14:paraId="1579D672" w14:textId="77777777" w:rsidR="008E4F29" w:rsidRPr="008E4F29" w:rsidRDefault="008E4F29" w:rsidP="006C6B82">
      <w:pPr>
        <w:tabs>
          <w:tab w:val="left" w:pos="2970"/>
          <w:tab w:val="left" w:pos="8222"/>
        </w:tabs>
        <w:spacing w:after="0" w:line="360" w:lineRule="auto"/>
        <w:jc w:val="center"/>
        <w:rPr>
          <w:rFonts w:ascii="Times New Roman" w:eastAsia="Times New Roman" w:hAnsi="Times New Roman" w:cs="Times New Roman"/>
          <w:sz w:val="24"/>
          <w:szCs w:val="24"/>
        </w:rPr>
      </w:pPr>
    </w:p>
    <w:p w14:paraId="6A293204" w14:textId="11DE17CC" w:rsidR="008E4F29" w:rsidRDefault="008E4642" w:rsidP="006C6B82">
      <w:pPr>
        <w:tabs>
          <w:tab w:val="left" w:pos="2970"/>
          <w:tab w:val="left" w:pos="8222"/>
        </w:tabs>
        <w:spacing w:after="0" w:line="360" w:lineRule="auto"/>
        <w:jc w:val="center"/>
        <w:rPr>
          <w:rFonts w:ascii="Times New Roman" w:eastAsia="Times New Roman" w:hAnsi="Times New Roman" w:cs="Times New Roman"/>
          <w:sz w:val="24"/>
          <w:szCs w:val="24"/>
        </w:rPr>
      </w:pPr>
      <w:r w:rsidRPr="008E4F29">
        <w:rPr>
          <w:rFonts w:ascii="Times New Roman" w:eastAsia="Times New Roman" w:hAnsi="Times New Roman" w:cs="Times New Roman"/>
          <w:sz w:val="24"/>
          <w:szCs w:val="24"/>
        </w:rPr>
        <w:t>Direc</w:t>
      </w:r>
      <w:r w:rsidR="008E4F29" w:rsidRPr="008E4F29">
        <w:rPr>
          <w:rFonts w:ascii="Times New Roman" w:eastAsia="Times New Roman" w:hAnsi="Times New Roman" w:cs="Times New Roman"/>
          <w:sz w:val="24"/>
          <w:szCs w:val="24"/>
        </w:rPr>
        <w:t>tor executiv</w:t>
      </w:r>
    </w:p>
    <w:p w14:paraId="30523427" w14:textId="0E7A0066" w:rsidR="008E4F29" w:rsidRDefault="008E4F29" w:rsidP="006C6B82">
      <w:pPr>
        <w:tabs>
          <w:tab w:val="left" w:pos="2970"/>
          <w:tab w:val="left" w:pos="8222"/>
        </w:tabs>
        <w:spacing w:after="0" w:line="360" w:lineRule="auto"/>
        <w:jc w:val="center"/>
        <w:rPr>
          <w:rFonts w:ascii="Times New Roman" w:eastAsia="Times New Roman" w:hAnsi="Times New Roman" w:cs="Times New Roman"/>
          <w:sz w:val="24"/>
          <w:szCs w:val="24"/>
        </w:rPr>
      </w:pPr>
      <w:r w:rsidRPr="008E4F29">
        <w:rPr>
          <w:rFonts w:ascii="Times New Roman" w:eastAsia="Times New Roman" w:hAnsi="Times New Roman" w:cs="Times New Roman"/>
          <w:sz w:val="24"/>
          <w:szCs w:val="24"/>
        </w:rPr>
        <w:t>Lucia Ursu</w:t>
      </w:r>
    </w:p>
    <w:p w14:paraId="651B3CB0" w14:textId="77777777" w:rsidR="006C6B82" w:rsidRPr="008E4F29" w:rsidRDefault="006C6B82" w:rsidP="006C6B82">
      <w:pPr>
        <w:tabs>
          <w:tab w:val="left" w:pos="2970"/>
          <w:tab w:val="left" w:pos="8222"/>
        </w:tabs>
        <w:spacing w:after="0" w:line="360" w:lineRule="auto"/>
        <w:jc w:val="center"/>
        <w:rPr>
          <w:rFonts w:ascii="Times New Roman" w:eastAsia="Times New Roman" w:hAnsi="Times New Roman" w:cs="Times New Roman"/>
          <w:sz w:val="24"/>
          <w:szCs w:val="24"/>
        </w:rPr>
      </w:pPr>
    </w:p>
    <w:p w14:paraId="3FA0F008" w14:textId="77777777" w:rsidR="00AB29DE" w:rsidRPr="00E271BE" w:rsidRDefault="00AB29DE" w:rsidP="00E271BE">
      <w:pPr>
        <w:spacing w:line="360" w:lineRule="auto"/>
        <w:rPr>
          <w:rFonts w:ascii="Times New Roman" w:hAnsi="Times New Roman" w:cs="Times New Roman"/>
          <w:sz w:val="24"/>
          <w:szCs w:val="24"/>
        </w:rPr>
      </w:pPr>
    </w:p>
    <w:sectPr w:rsidR="00AB29DE" w:rsidRPr="00E271B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1314" w14:textId="77777777" w:rsidR="00FB0EA6" w:rsidRDefault="00FB0EA6" w:rsidP="00831E58">
      <w:pPr>
        <w:spacing w:after="0" w:line="240" w:lineRule="auto"/>
      </w:pPr>
      <w:r>
        <w:separator/>
      </w:r>
    </w:p>
  </w:endnote>
  <w:endnote w:type="continuationSeparator" w:id="0">
    <w:p w14:paraId="2C425F7B" w14:textId="77777777" w:rsidR="00FB0EA6" w:rsidRDefault="00FB0EA6" w:rsidP="00831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7C73" w14:textId="77777777" w:rsidR="00831E58" w:rsidRDefault="00831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357D" w14:textId="77777777" w:rsidR="00831E58" w:rsidRDefault="00831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11E5" w14:textId="77777777" w:rsidR="00831E58" w:rsidRDefault="00831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5318" w14:textId="77777777" w:rsidR="00FB0EA6" w:rsidRDefault="00FB0EA6" w:rsidP="00831E58">
      <w:pPr>
        <w:spacing w:after="0" w:line="240" w:lineRule="auto"/>
      </w:pPr>
      <w:r>
        <w:separator/>
      </w:r>
    </w:p>
  </w:footnote>
  <w:footnote w:type="continuationSeparator" w:id="0">
    <w:p w14:paraId="718AD387" w14:textId="77777777" w:rsidR="00FB0EA6" w:rsidRDefault="00FB0EA6" w:rsidP="00831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3B81" w14:textId="77777777" w:rsidR="00831E58" w:rsidRDefault="00831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0E01" w14:textId="77777777" w:rsidR="00831E58" w:rsidRDefault="00831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39A8" w14:textId="77777777" w:rsidR="00831E58" w:rsidRDefault="00831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11C2"/>
    <w:multiLevelType w:val="hybridMultilevel"/>
    <w:tmpl w:val="E6446A0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1A2AD6"/>
    <w:multiLevelType w:val="hybridMultilevel"/>
    <w:tmpl w:val="17C43EE8"/>
    <w:lvl w:ilvl="0" w:tplc="784A44C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235C26A2"/>
    <w:multiLevelType w:val="hybridMultilevel"/>
    <w:tmpl w:val="CA90B38A"/>
    <w:lvl w:ilvl="0" w:tplc="DD78C9C6">
      <w:start w:val="1"/>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D6C4759"/>
    <w:multiLevelType w:val="hybridMultilevel"/>
    <w:tmpl w:val="D8B8AF74"/>
    <w:lvl w:ilvl="0" w:tplc="0409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50E077C2"/>
    <w:multiLevelType w:val="hybridMultilevel"/>
    <w:tmpl w:val="35403DD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3A0F5C"/>
    <w:multiLevelType w:val="hybridMultilevel"/>
    <w:tmpl w:val="C22CCB46"/>
    <w:lvl w:ilvl="0" w:tplc="0409000F">
      <w:start w:val="1"/>
      <w:numFmt w:val="decimal"/>
      <w:lvlText w:val="%1."/>
      <w:lvlJc w:val="left"/>
      <w:pPr>
        <w:ind w:left="1647" w:hanging="360"/>
      </w:p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num w:numId="1" w16cid:durableId="962618201">
    <w:abstractNumId w:val="4"/>
  </w:num>
  <w:num w:numId="2" w16cid:durableId="687830247">
    <w:abstractNumId w:val="4"/>
  </w:num>
  <w:num w:numId="3" w16cid:durableId="184903195">
    <w:abstractNumId w:val="0"/>
  </w:num>
  <w:num w:numId="4" w16cid:durableId="6831210">
    <w:abstractNumId w:val="1"/>
  </w:num>
  <w:num w:numId="5" w16cid:durableId="668211179">
    <w:abstractNumId w:val="2"/>
  </w:num>
  <w:num w:numId="6" w16cid:durableId="1004625972">
    <w:abstractNumId w:val="5"/>
  </w:num>
  <w:num w:numId="7" w16cid:durableId="1304848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B1"/>
    <w:rsid w:val="00003863"/>
    <w:rsid w:val="0000499F"/>
    <w:rsid w:val="00010E5D"/>
    <w:rsid w:val="0002796C"/>
    <w:rsid w:val="00064BCE"/>
    <w:rsid w:val="00072B73"/>
    <w:rsid w:val="00082591"/>
    <w:rsid w:val="000F6D41"/>
    <w:rsid w:val="00101334"/>
    <w:rsid w:val="00111100"/>
    <w:rsid w:val="001230C4"/>
    <w:rsid w:val="00127D52"/>
    <w:rsid w:val="0014788B"/>
    <w:rsid w:val="00151464"/>
    <w:rsid w:val="001573B6"/>
    <w:rsid w:val="001A1440"/>
    <w:rsid w:val="001A5323"/>
    <w:rsid w:val="001B1617"/>
    <w:rsid w:val="001C5B05"/>
    <w:rsid w:val="001D1FFC"/>
    <w:rsid w:val="001F15B9"/>
    <w:rsid w:val="001F64C2"/>
    <w:rsid w:val="00225888"/>
    <w:rsid w:val="002407F4"/>
    <w:rsid w:val="00255AA1"/>
    <w:rsid w:val="00267184"/>
    <w:rsid w:val="002956FD"/>
    <w:rsid w:val="002A4952"/>
    <w:rsid w:val="002B1BAD"/>
    <w:rsid w:val="002D356B"/>
    <w:rsid w:val="002E6AD8"/>
    <w:rsid w:val="00326610"/>
    <w:rsid w:val="00326E35"/>
    <w:rsid w:val="00337364"/>
    <w:rsid w:val="0034299B"/>
    <w:rsid w:val="00366344"/>
    <w:rsid w:val="0038712D"/>
    <w:rsid w:val="00394DAE"/>
    <w:rsid w:val="0039776B"/>
    <w:rsid w:val="003B4244"/>
    <w:rsid w:val="003E2ADB"/>
    <w:rsid w:val="003E51ED"/>
    <w:rsid w:val="003E62E4"/>
    <w:rsid w:val="003F5736"/>
    <w:rsid w:val="003F75E5"/>
    <w:rsid w:val="00474CC5"/>
    <w:rsid w:val="004751E6"/>
    <w:rsid w:val="00490F6A"/>
    <w:rsid w:val="0049180F"/>
    <w:rsid w:val="004B588F"/>
    <w:rsid w:val="004C31DA"/>
    <w:rsid w:val="004E3E9C"/>
    <w:rsid w:val="004F2FB0"/>
    <w:rsid w:val="004F58F4"/>
    <w:rsid w:val="005031EE"/>
    <w:rsid w:val="0050532F"/>
    <w:rsid w:val="00515E05"/>
    <w:rsid w:val="00556D45"/>
    <w:rsid w:val="005A1160"/>
    <w:rsid w:val="005A13A6"/>
    <w:rsid w:val="005A27D6"/>
    <w:rsid w:val="005B720F"/>
    <w:rsid w:val="005C2D39"/>
    <w:rsid w:val="005C5A7F"/>
    <w:rsid w:val="005E7F87"/>
    <w:rsid w:val="00614240"/>
    <w:rsid w:val="00644BB8"/>
    <w:rsid w:val="006519B7"/>
    <w:rsid w:val="006548CE"/>
    <w:rsid w:val="00664829"/>
    <w:rsid w:val="00674A94"/>
    <w:rsid w:val="00680F8F"/>
    <w:rsid w:val="00684F54"/>
    <w:rsid w:val="00694A12"/>
    <w:rsid w:val="006A5873"/>
    <w:rsid w:val="006C6B82"/>
    <w:rsid w:val="00707701"/>
    <w:rsid w:val="007206EE"/>
    <w:rsid w:val="007222F3"/>
    <w:rsid w:val="00736AA9"/>
    <w:rsid w:val="00751767"/>
    <w:rsid w:val="007529CD"/>
    <w:rsid w:val="007629DC"/>
    <w:rsid w:val="007732ED"/>
    <w:rsid w:val="00786CED"/>
    <w:rsid w:val="007900A7"/>
    <w:rsid w:val="007A3A18"/>
    <w:rsid w:val="007B49E9"/>
    <w:rsid w:val="007C5EC5"/>
    <w:rsid w:val="007F1B24"/>
    <w:rsid w:val="00807F5D"/>
    <w:rsid w:val="00831E58"/>
    <w:rsid w:val="00884FA4"/>
    <w:rsid w:val="008D2E2D"/>
    <w:rsid w:val="008E0D1E"/>
    <w:rsid w:val="008E4642"/>
    <w:rsid w:val="008E4F29"/>
    <w:rsid w:val="008F1D8A"/>
    <w:rsid w:val="00903826"/>
    <w:rsid w:val="00912ECA"/>
    <w:rsid w:val="0091367F"/>
    <w:rsid w:val="00925F31"/>
    <w:rsid w:val="0092700F"/>
    <w:rsid w:val="00931460"/>
    <w:rsid w:val="009434D4"/>
    <w:rsid w:val="009522D2"/>
    <w:rsid w:val="009555EE"/>
    <w:rsid w:val="00956ADD"/>
    <w:rsid w:val="00972CBE"/>
    <w:rsid w:val="00997613"/>
    <w:rsid w:val="009A1540"/>
    <w:rsid w:val="009A5993"/>
    <w:rsid w:val="009C219A"/>
    <w:rsid w:val="009E6CC7"/>
    <w:rsid w:val="009F59A6"/>
    <w:rsid w:val="00A21F72"/>
    <w:rsid w:val="00A53BA6"/>
    <w:rsid w:val="00A63B17"/>
    <w:rsid w:val="00A76AA6"/>
    <w:rsid w:val="00A84ED1"/>
    <w:rsid w:val="00AB1D56"/>
    <w:rsid w:val="00AB29DE"/>
    <w:rsid w:val="00AB2A17"/>
    <w:rsid w:val="00AC2C9B"/>
    <w:rsid w:val="00AD7029"/>
    <w:rsid w:val="00AD76BC"/>
    <w:rsid w:val="00AE3C1F"/>
    <w:rsid w:val="00AE669A"/>
    <w:rsid w:val="00AF7C8F"/>
    <w:rsid w:val="00B03E78"/>
    <w:rsid w:val="00B2377F"/>
    <w:rsid w:val="00B240D1"/>
    <w:rsid w:val="00B27ECB"/>
    <w:rsid w:val="00B55BD9"/>
    <w:rsid w:val="00B56606"/>
    <w:rsid w:val="00B62FD5"/>
    <w:rsid w:val="00B63B26"/>
    <w:rsid w:val="00B66F39"/>
    <w:rsid w:val="00BA35C6"/>
    <w:rsid w:val="00BA7284"/>
    <w:rsid w:val="00BB373C"/>
    <w:rsid w:val="00BB7252"/>
    <w:rsid w:val="00BD0C5E"/>
    <w:rsid w:val="00BD424B"/>
    <w:rsid w:val="00C06377"/>
    <w:rsid w:val="00C42C67"/>
    <w:rsid w:val="00C472B1"/>
    <w:rsid w:val="00C52717"/>
    <w:rsid w:val="00CB52A5"/>
    <w:rsid w:val="00CB5746"/>
    <w:rsid w:val="00CD3314"/>
    <w:rsid w:val="00CF43DC"/>
    <w:rsid w:val="00D029F1"/>
    <w:rsid w:val="00D26AA0"/>
    <w:rsid w:val="00D3387D"/>
    <w:rsid w:val="00D52E1C"/>
    <w:rsid w:val="00D57B70"/>
    <w:rsid w:val="00D7291C"/>
    <w:rsid w:val="00D747C8"/>
    <w:rsid w:val="00D81308"/>
    <w:rsid w:val="00DB1CAA"/>
    <w:rsid w:val="00DC343E"/>
    <w:rsid w:val="00DD415B"/>
    <w:rsid w:val="00E057C1"/>
    <w:rsid w:val="00E22973"/>
    <w:rsid w:val="00E271BE"/>
    <w:rsid w:val="00E4064D"/>
    <w:rsid w:val="00E61BF5"/>
    <w:rsid w:val="00E81B4F"/>
    <w:rsid w:val="00EA11A4"/>
    <w:rsid w:val="00EB154A"/>
    <w:rsid w:val="00F21EE4"/>
    <w:rsid w:val="00F61819"/>
    <w:rsid w:val="00F72E4C"/>
    <w:rsid w:val="00F82C7C"/>
    <w:rsid w:val="00F933BC"/>
    <w:rsid w:val="00FB0EA6"/>
    <w:rsid w:val="00FD2588"/>
    <w:rsid w:val="00FE5C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0C3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9E9"/>
    <w:rPr>
      <w:rFonts w:ascii="Segoe UI" w:hAnsi="Segoe UI" w:cs="Segoe UI"/>
      <w:sz w:val="18"/>
      <w:szCs w:val="18"/>
    </w:rPr>
  </w:style>
  <w:style w:type="paragraph" w:styleId="ListParagraph">
    <w:name w:val="List Paragraph"/>
    <w:basedOn w:val="Normal"/>
    <w:uiPriority w:val="34"/>
    <w:qFormat/>
    <w:rsid w:val="0014788B"/>
    <w:pPr>
      <w:ind w:left="720"/>
      <w:contextualSpacing/>
    </w:pPr>
  </w:style>
  <w:style w:type="paragraph" w:styleId="Header">
    <w:name w:val="header"/>
    <w:basedOn w:val="Normal"/>
    <w:link w:val="HeaderChar"/>
    <w:uiPriority w:val="99"/>
    <w:unhideWhenUsed/>
    <w:rsid w:val="00831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E58"/>
  </w:style>
  <w:style w:type="paragraph" w:styleId="Footer">
    <w:name w:val="footer"/>
    <w:basedOn w:val="Normal"/>
    <w:link w:val="FooterChar"/>
    <w:uiPriority w:val="99"/>
    <w:unhideWhenUsed/>
    <w:rsid w:val="00831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543">
      <w:bodyDiv w:val="1"/>
      <w:marLeft w:val="0"/>
      <w:marRight w:val="0"/>
      <w:marTop w:val="0"/>
      <w:marBottom w:val="0"/>
      <w:divBdr>
        <w:top w:val="none" w:sz="0" w:space="0" w:color="auto"/>
        <w:left w:val="none" w:sz="0" w:space="0" w:color="auto"/>
        <w:bottom w:val="none" w:sz="0" w:space="0" w:color="auto"/>
        <w:right w:val="none" w:sz="0" w:space="0" w:color="auto"/>
      </w:divBdr>
    </w:div>
    <w:div w:id="252320833">
      <w:bodyDiv w:val="1"/>
      <w:marLeft w:val="0"/>
      <w:marRight w:val="0"/>
      <w:marTop w:val="0"/>
      <w:marBottom w:val="0"/>
      <w:divBdr>
        <w:top w:val="none" w:sz="0" w:space="0" w:color="auto"/>
        <w:left w:val="none" w:sz="0" w:space="0" w:color="auto"/>
        <w:bottom w:val="none" w:sz="0" w:space="0" w:color="auto"/>
        <w:right w:val="none" w:sz="0" w:space="0" w:color="auto"/>
      </w:divBdr>
    </w:div>
    <w:div w:id="325549570">
      <w:bodyDiv w:val="1"/>
      <w:marLeft w:val="0"/>
      <w:marRight w:val="0"/>
      <w:marTop w:val="0"/>
      <w:marBottom w:val="0"/>
      <w:divBdr>
        <w:top w:val="none" w:sz="0" w:space="0" w:color="auto"/>
        <w:left w:val="none" w:sz="0" w:space="0" w:color="auto"/>
        <w:bottom w:val="none" w:sz="0" w:space="0" w:color="auto"/>
        <w:right w:val="none" w:sz="0" w:space="0" w:color="auto"/>
      </w:divBdr>
    </w:div>
    <w:div w:id="1927764554">
      <w:bodyDiv w:val="1"/>
      <w:marLeft w:val="0"/>
      <w:marRight w:val="0"/>
      <w:marTop w:val="0"/>
      <w:marBottom w:val="0"/>
      <w:divBdr>
        <w:top w:val="none" w:sz="0" w:space="0" w:color="auto"/>
        <w:left w:val="none" w:sz="0" w:space="0" w:color="auto"/>
        <w:bottom w:val="none" w:sz="0" w:space="0" w:color="auto"/>
        <w:right w:val="none" w:sz="0" w:space="0" w:color="auto"/>
      </w:divBdr>
    </w:div>
    <w:div w:id="202200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2020-02-20T13:51:00Z</dcterms:created>
  <dcterms:modified xsi:type="dcterms:W3CDTF">2023-02-01T07:10:00Z</dcterms:modified>
</cp:coreProperties>
</file>